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F3" w:rsidRDefault="009131F3" w:rsidP="009131F3">
      <w:pPr>
        <w:jc w:val="right"/>
        <w:rPr>
          <w:rFonts w:ascii="Arial" w:hAnsi="Arial" w:cs="Arial"/>
          <w:color w:val="FF0000"/>
        </w:rPr>
      </w:pPr>
      <w:bookmarkStart w:id="0" w:name="_GoBack"/>
      <w:bookmarkEnd w:id="0"/>
      <w:r>
        <w:rPr>
          <w:rFonts w:ascii="Open Sans" w:hAnsi="Open Sans" w:cs="Open Sans"/>
          <w:b/>
          <w:color w:val="262626"/>
        </w:rPr>
        <w:t>Załącznik nr 6 do SIWZ</w:t>
      </w:r>
    </w:p>
    <w:p w:rsidR="009131F3" w:rsidRDefault="009131F3" w:rsidP="009131F3">
      <w:pPr>
        <w:rPr>
          <w:rFonts w:ascii="Arial" w:hAnsi="Arial" w:cs="Arial"/>
          <w:b/>
          <w:color w:val="404040" w:themeColor="text1" w:themeTint="BF"/>
        </w:rPr>
      </w:pPr>
    </w:p>
    <w:p w:rsidR="009131F3" w:rsidRDefault="009131F3" w:rsidP="009131F3">
      <w:pPr>
        <w:jc w:val="center"/>
        <w:rPr>
          <w:rFonts w:ascii="Open Sans" w:eastAsia="Times New Roman" w:hAnsi="Open Sans" w:cs="Open Sans"/>
          <w:b/>
        </w:rPr>
      </w:pPr>
      <w:r w:rsidRPr="00FE33BE">
        <w:rPr>
          <w:rFonts w:ascii="Arial" w:hAnsi="Arial" w:cs="Arial"/>
          <w:b/>
          <w:color w:val="404040" w:themeColor="text1" w:themeTint="BF"/>
        </w:rPr>
        <w:t>Ankieta bezpieczeństwa dla podmiot</w:t>
      </w:r>
      <w:r>
        <w:rPr>
          <w:rFonts w:ascii="Arial" w:hAnsi="Arial" w:cs="Arial"/>
          <w:b/>
          <w:color w:val="404040" w:themeColor="text1" w:themeTint="BF"/>
        </w:rPr>
        <w:t>u</w:t>
      </w:r>
      <w:r w:rsidRPr="00FE33BE">
        <w:rPr>
          <w:rFonts w:ascii="Arial" w:hAnsi="Arial" w:cs="Arial"/>
          <w:b/>
          <w:color w:val="404040" w:themeColor="text1" w:themeTint="BF"/>
        </w:rPr>
        <w:t xml:space="preserve"> przetwarzając</w:t>
      </w:r>
      <w:r>
        <w:rPr>
          <w:rFonts w:ascii="Arial" w:hAnsi="Arial" w:cs="Arial"/>
          <w:b/>
          <w:color w:val="404040" w:themeColor="text1" w:themeTint="BF"/>
        </w:rPr>
        <w:t>ego ………/wskazać nazwę</w:t>
      </w:r>
    </w:p>
    <w:p w:rsidR="009131F3" w:rsidRPr="00AB1431" w:rsidRDefault="009131F3" w:rsidP="009131F3">
      <w:pPr>
        <w:spacing w:after="0" w:line="240" w:lineRule="auto"/>
        <w:jc w:val="both"/>
        <w:rPr>
          <w:rFonts w:ascii="Open Sans" w:hAnsi="Open Sans" w:cs="Open Sans"/>
          <w:color w:val="FF0000"/>
        </w:rPr>
      </w:pPr>
      <w:r>
        <w:rPr>
          <w:rFonts w:ascii="Open Sans" w:hAnsi="Open Sans" w:cs="Open Sans"/>
          <w:color w:val="FF0000"/>
        </w:rPr>
        <w:t xml:space="preserve">UWAGA: </w:t>
      </w:r>
      <w:r w:rsidRPr="00794A47">
        <w:rPr>
          <w:rFonts w:ascii="Open Sans" w:hAnsi="Open Sans" w:cs="Open Sans"/>
          <w:color w:val="FF0000"/>
        </w:rPr>
        <w:t>Przy podpisywaniu umów powierzenia należy  przeprowadzić  procedurę weryfikacji Podmiotu przetwarzającego zgodnie z poniższym wzorem</w:t>
      </w:r>
    </w:p>
    <w:p w:rsidR="009131F3" w:rsidRDefault="009131F3" w:rsidP="009131F3">
      <w:pPr>
        <w:rPr>
          <w:rFonts w:ascii="Open Sans" w:hAnsi="Open Sans" w:cs="Open Sans"/>
        </w:rPr>
      </w:pPr>
    </w:p>
    <w:p w:rsidR="009131F3" w:rsidRPr="00725BE2" w:rsidRDefault="009131F3" w:rsidP="009131F3">
      <w:pPr>
        <w:rPr>
          <w:rFonts w:ascii="Open Sans" w:hAnsi="Open Sans" w:cs="Open Sans"/>
          <w:b/>
        </w:rPr>
      </w:pPr>
      <w:r w:rsidRPr="00725BE2">
        <w:rPr>
          <w:rFonts w:ascii="Open Sans" w:hAnsi="Open Sans" w:cs="Open Sans"/>
          <w:b/>
        </w:rPr>
        <w:t xml:space="preserve">PROCEDURA WERYFIKACJI PODMIOTU PRZETWARZAJĄCEGO DANE OSOBOWE </w:t>
      </w:r>
    </w:p>
    <w:p w:rsidR="009131F3" w:rsidRPr="00794A47" w:rsidRDefault="009131F3" w:rsidP="009131F3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W PRZEDSIĘBIORSTWIE BUDOWY KOPALŃ PEBEKA S.A. </w:t>
      </w:r>
    </w:p>
    <w:p w:rsidR="009131F3" w:rsidRPr="00400B17" w:rsidRDefault="009131F3" w:rsidP="009131F3">
      <w:pPr>
        <w:rPr>
          <w:rFonts w:ascii="Open Sans" w:eastAsia="Times New Roman" w:hAnsi="Open Sans" w:cs="Open Sans"/>
          <w:lang w:eastAsia="pl-PL"/>
        </w:rPr>
      </w:pPr>
      <w:r w:rsidRPr="00725BE2">
        <w:rPr>
          <w:rFonts w:ascii="Open Sans" w:hAnsi="Open Sans" w:cs="Open Sans"/>
          <w:b/>
          <w:u w:val="single"/>
        </w:rPr>
        <w:t>Uwaga wewnętrzna:</w:t>
      </w:r>
      <w:r w:rsidRPr="00725BE2">
        <w:rPr>
          <w:rFonts w:ascii="Open Sans" w:hAnsi="Open Sans" w:cs="Open Sans"/>
          <w:b/>
        </w:rPr>
        <w:t xml:space="preserve"> Najbardziej istotne pytania zostały zaznaczone </w:t>
      </w:r>
      <w:r w:rsidRPr="0081249E">
        <w:rPr>
          <w:rFonts w:ascii="Open Sans" w:hAnsi="Open Sans" w:cs="Open Sans"/>
          <w:b/>
          <w:highlight w:val="yellow"/>
        </w:rPr>
        <w:t>na żółto</w:t>
      </w:r>
      <w:r w:rsidRPr="00725BE2">
        <w:rPr>
          <w:rFonts w:ascii="Open Sans" w:hAnsi="Open Sans" w:cs="Open Sans"/>
          <w:b/>
        </w:rPr>
        <w:t xml:space="preserve"> – powinny one być zadane wszystkim podmiotom przetwarzającym.</w:t>
      </w:r>
    </w:p>
    <w:tbl>
      <w:tblPr>
        <w:tblW w:w="9636" w:type="dxa"/>
        <w:tblLayout w:type="fixed"/>
        <w:tblLook w:val="04A0" w:firstRow="1" w:lastRow="0" w:firstColumn="1" w:lastColumn="0" w:noHBand="0" w:noVBand="1"/>
      </w:tblPr>
      <w:tblGrid>
        <w:gridCol w:w="835"/>
        <w:gridCol w:w="5854"/>
        <w:gridCol w:w="1108"/>
        <w:gridCol w:w="1839"/>
      </w:tblGrid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L.P.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PYTANIE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TAK/NIE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UWAGI</w:t>
            </w:r>
          </w:p>
        </w:tc>
      </w:tr>
      <w:tr w:rsidR="009131F3" w:rsidRPr="00400B17" w:rsidTr="009D6C9A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5C0F28" w:rsidRDefault="009131F3" w:rsidP="009131F3">
            <w:pPr>
              <w:pStyle w:val="Akapitzlist"/>
              <w:numPr>
                <w:ilvl w:val="0"/>
                <w:numId w:val="4"/>
              </w:numPr>
              <w:rPr>
                <w:rFonts w:ascii="Open Sans" w:eastAsia="Calibri" w:hAnsi="Open Sans" w:cs="Open Sans"/>
                <w:lang w:eastAsia="pl-PL"/>
              </w:rPr>
            </w:pPr>
            <w:r w:rsidRPr="005C0F28">
              <w:rPr>
                <w:rFonts w:ascii="Open Sans" w:eastAsia="Calibri" w:hAnsi="Open Sans" w:cs="Open Sans"/>
                <w:lang w:eastAsia="pl-PL"/>
              </w:rPr>
              <w:t>WIEDZA FACHOWA</w:t>
            </w: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u w:val="single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posiada doświadczenie w świadczeniu usług związanych z powierzeniem przetwarzania danych? Jeśli tak, to jak długie? Prosimy o udokumentowanie świadczenia przedmiotowych usług.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19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autoSpaceDE w:val="0"/>
              <w:autoSpaceDN w:val="0"/>
              <w:adjustRightInd w:val="0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powołał inspektora ochrony danych (IOD) ? </w:t>
            </w:r>
          </w:p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195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autoSpaceDE w:val="0"/>
              <w:autoSpaceDN w:val="0"/>
              <w:adjustRightInd w:val="0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Jeśli tak, to: 1/ czy zgłoszenie powołania IOD zostało przesłane do rejestracji ?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323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W sytuacji braku powołania IOD - Czy zadania z dotyczące zapewniania przestrzegania przepisów o ochronie danych osobowych w organizacji pełnią inne osoby ?</w:t>
            </w:r>
          </w:p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322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wyznaczone osoby do wykonywania w/w zadań posiadają odpowiednią wiedzę i przygotowan</w:t>
            </w:r>
            <w:r>
              <w:rPr>
                <w:rFonts w:ascii="Open Sans" w:eastAsia="Calibri" w:hAnsi="Open Sans" w:cs="Open Sans"/>
                <w:lang w:eastAsia="pl-PL"/>
              </w:rPr>
              <w:t>i</w:t>
            </w:r>
            <w:r w:rsidRPr="00400B17">
              <w:rPr>
                <w:rFonts w:ascii="Open Sans" w:eastAsia="Calibri" w:hAnsi="Open Sans" w:cs="Open Sans"/>
                <w:lang w:eastAsia="pl-PL"/>
              </w:rPr>
              <w:t>e praktyczne do wykonywania swoich obowiązków z tego zakresu?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przepisy prawa wymagają, aby dany podmiot przetwarzający wyznaczył inspektora ochrony danych ? *art. 37 RODO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osoby po stronie podmiotu przetwarzającego dedykowane do obsługi administratora danych zostały </w:t>
            </w:r>
            <w:r w:rsidRPr="00400B17">
              <w:rPr>
                <w:rFonts w:ascii="Open Sans" w:eastAsia="Calibri" w:hAnsi="Open Sans" w:cs="Open Sans"/>
                <w:lang w:eastAsia="pl-PL"/>
              </w:rPr>
              <w:lastRenderedPageBreak/>
              <w:t>przeszkolone i zapoznane z przepisami o ochronie danych? Czy jest to udokumentowane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osoby zatrudnione w podmiocie przetwarzającym przy przetwarzaniu danych zostały przeszkolone w zakresie obsługi, w tym bezpiecznego korzystania z systemu informatycznego, jeżeli jest on stosowany do przetwarzania danych przez podmiot przetwarzający ?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osoby zatrudnione w podmiocie przetwarzającym przy przetwarzaniu danych zostały przeszkolone w zakresie zasad bezpieczeństwa informacji?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5C0F28" w:rsidRDefault="009131F3" w:rsidP="009131F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5C0F28">
              <w:rPr>
                <w:rFonts w:ascii="Open Sans" w:eastAsia="Calibri" w:hAnsi="Open Sans" w:cs="Open Sans"/>
                <w:lang w:eastAsia="pl-PL"/>
              </w:rPr>
              <w:t>WIARYGODNOŚĆ</w:t>
            </w: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posiada referencje od innych podmiotów, które obsługuje/obsługiwał w zakresie przetwarzania danych osobowych na ich zlecenie ? </w:t>
            </w:r>
          </w:p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Jeśli tak, to prosimy o przedstawienie takich referencji.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stwierdzono prawomocną decyzją PUODO lub innego organu nadzorczego lub prawomocnym wyrokiem sądu naruszenie ochrony danych osobowych przez podmiot przetwarzający ?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stosuje się do przyjętych przez organ nadzorczy kodeksów podstępowania ? *art. 40 RODO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objęty jest monitorowaniem przestrzegania kodeksu postępowania przez akredytowany podmiot monitorujący ? </w:t>
            </w:r>
            <w:r w:rsidRPr="00400B17">
              <w:rPr>
                <w:rFonts w:ascii="Open Sans" w:eastAsia="Calibri" w:hAnsi="Open Sans" w:cs="Open Sans"/>
                <w:color w:val="FF0000"/>
                <w:lang w:eastAsia="pl-PL"/>
              </w:rPr>
              <w:t>*art. 41 RODO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1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otrzymał certyfikat zgodności z RODO ? </w:t>
            </w:r>
            <w:r w:rsidRPr="00400B17">
              <w:rPr>
                <w:rFonts w:ascii="Open Sans" w:eastAsia="Calibri" w:hAnsi="Open Sans" w:cs="Open Sans"/>
                <w:color w:val="FF0000"/>
                <w:lang w:eastAsia="pl-PL"/>
              </w:rPr>
              <w:t>*art. 42 RODO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5C0F28" w:rsidRDefault="009131F3" w:rsidP="009131F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5C0F28">
              <w:rPr>
                <w:rFonts w:ascii="Open Sans" w:eastAsia="Calibri" w:hAnsi="Open Sans" w:cs="Open Sans"/>
                <w:lang w:eastAsia="pl-PL"/>
              </w:rPr>
              <w:t>ZASOBY</w:t>
            </w: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opracował i wdrożył politykę ochrony danych lub podobną procedurę? </w:t>
            </w:r>
          </w:p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color w:val="FF0000"/>
                <w:lang w:eastAsia="pl-PL"/>
              </w:rPr>
              <w:t>*art. 24 RODO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wdrożył instrukcję postępowania w sytuacji naruszenia ochrony danych osobowych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prowadzi ewidencję naruszeń przepisów o ochronie danych osobowych, w tym naruszeń bezpieczeństwa danych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prowadzi wykaz lub/i rejestr przetwarzanych zbiorów danych osobowych?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color w:val="FF0000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prowadzi rejestry czynności przetwarzania danych osobowych (jako ADO oraz jako procesor) ? </w:t>
            </w:r>
            <w:r w:rsidRPr="00400B17">
              <w:rPr>
                <w:rFonts w:ascii="Open Sans" w:eastAsia="Calibri" w:hAnsi="Open Sans" w:cs="Open Sans"/>
                <w:color w:val="FF0000"/>
                <w:lang w:eastAsia="pl-PL"/>
              </w:rPr>
              <w:t>*art. 30 RODO</w:t>
            </w:r>
          </w:p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Jeżeli nie, prosimy o wskazanie powodów.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6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wdrożył zasady zarządzania bezpieczeństwem informacji, w tym: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65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suppressLineNumbers/>
              <w:suppressAutoHyphens/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a) system zarządzania bezpieczeństwem informacji na podstawie normy ISO 27001 ? Czy posiada certyfikat?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65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suppressLineNumbers/>
              <w:suppressAutoHyphens/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b)zasady zarządzania bezpieczeństwem informacji z elementami wykorzystania normy ISO 27002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65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suppressLineNumbers/>
              <w:suppressAutoHyphens/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i/>
                <w:lang w:eastAsia="pl-PL"/>
              </w:rPr>
              <w:t xml:space="preserve">c) [dla podmiotów publicznych] </w:t>
            </w:r>
            <w:r w:rsidRPr="00400B17">
              <w:rPr>
                <w:rFonts w:ascii="Open Sans" w:eastAsia="Calibri" w:hAnsi="Open Sans" w:cs="Open Sans"/>
                <w:lang w:eastAsia="pl-PL"/>
              </w:rPr>
              <w:t>zasady zarządzania bezpieczeństwem informacji zgodne z wymaganiami  Krajowych Ram Interoperacyjności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65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suppressLineNumbers/>
              <w:suppressAutoHyphens/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i/>
                <w:lang w:eastAsia="pl-PL"/>
              </w:rPr>
              <w:t xml:space="preserve">d) [dla podmiotów podlegających pod Komisję Nadzoru Finansowego] </w:t>
            </w:r>
            <w:r w:rsidRPr="00400B17">
              <w:rPr>
                <w:rFonts w:ascii="Open Sans" w:eastAsia="Calibri" w:hAnsi="Open Sans" w:cs="Open Sans"/>
                <w:lang w:eastAsia="pl-PL"/>
              </w:rPr>
              <w:t xml:space="preserve">zasady zarządzania bezpieczeństwem informacji zgodne z odpowiednimi wytycznymi KNF ?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65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wdrożył inne zasady ochrony informacji – np. Polityka bezpieczeństwa informacji, itp.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dobrał zabezpieczenia zapewniające bezpieczeństwo przetwarzanych danych osobowych w odniesieniu do oceny skutków ich przetwarzania dla praw i wolności osób, których dane dotyczą ? (na podstawie szacowania ryzyka pod kątem ochrony prywatności ? </w:t>
            </w:r>
            <w:r w:rsidRPr="00400B17">
              <w:rPr>
                <w:rFonts w:ascii="Open Sans" w:eastAsia="Calibri" w:hAnsi="Open Sans" w:cs="Open Sans"/>
                <w:color w:val="FF0000"/>
                <w:lang w:eastAsia="pl-PL"/>
              </w:rPr>
              <w:t>*Odniesienie do Art. 24, 25, 32 RODO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szacowanie ryzyka zostało udokumentowane, np. czy został stworzony plan postępowania z ryzykiem lub zakres zastosowania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okresowo przeprowadza kolejne działania związane z szacowaniem ryzyka pod kątem ochrony prywatności? Czy w przypadku zmiany poziomu ryzyka dobiera nowe środki techniczne i organizacyjne zabezpieczające dane, stosownie do wyników analizy?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99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wdrożył odpowiednie środki techniczne i organizacyjne, aby zapewnić stopień bezpieczeństwa odpowiadający ryzyku związanemu z ich przetwarzaniem </w:t>
            </w:r>
            <w:r w:rsidRPr="00400B17">
              <w:rPr>
                <w:rFonts w:ascii="Open Sans" w:eastAsia="Calibri" w:hAnsi="Open Sans" w:cs="Open Sans"/>
                <w:color w:val="FF0000"/>
                <w:lang w:eastAsia="pl-PL"/>
              </w:rPr>
              <w:t>(*art. 32 ust. 1 lit. a)-c) RODO)</w:t>
            </w:r>
            <w:r w:rsidRPr="00400B17">
              <w:rPr>
                <w:rFonts w:ascii="Open Sans" w:eastAsia="Calibri" w:hAnsi="Open Sans" w:cs="Open Sans"/>
                <w:lang w:eastAsia="pl-PL"/>
              </w:rPr>
              <w:t xml:space="preserve">, w tym: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97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a) pseudonimizację i szyfrowanie danych,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97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b) zdolność do ciągłego zapewnienia poufności, integralności, dostępności i odporności systemów i usług przetwarzania,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rPr>
          <w:trHeight w:val="97"/>
        </w:trPr>
        <w:tc>
          <w:tcPr>
            <w:tcW w:w="9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F3" w:rsidRPr="00400B17" w:rsidRDefault="009131F3" w:rsidP="009D6C9A">
            <w:pPr>
              <w:rPr>
                <w:rFonts w:ascii="Open Sans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c) zdolność do szybkiego przywrócenia dostępności danych osobowych i dostępu do nich w razie incydentu fizycznego lub technicznego.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podmiot przetwarzający prowadzi regularnie audyty dotyczące zasad bezpieczeństwa informacji, w tym danych osobowych, w celu weryfikacji spełniania wymogów polityki ochrony danych lub innej wewnętrznej procedury, w tym ocena skuteczności środków technicznych i organizacyjnych mających zapewnić bezpieczeństwo przetwarzania ? </w:t>
            </w:r>
            <w:r w:rsidRPr="00400B17">
              <w:rPr>
                <w:rFonts w:ascii="Open Sans" w:eastAsia="Calibri" w:hAnsi="Open Sans" w:cs="Open Sans"/>
                <w:color w:val="FF0000"/>
                <w:lang w:eastAsia="pl-PL"/>
              </w:rPr>
              <w:t>*</w:t>
            </w:r>
            <w:r w:rsidRPr="00400B17">
              <w:rPr>
                <w:rFonts w:ascii="Open Sans" w:eastAsia="Calibri" w:hAnsi="Open Sans" w:cs="Open Sans"/>
                <w:color w:val="FF0000"/>
                <w:lang w:val="en-US" w:eastAsia="pl-PL"/>
              </w:rPr>
              <w:t>Art. 32 ust. 1 lit d) RODO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wnioski z audytów zostały udokumentowane, np. w raporcie audytowym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jest przygotowany do poddania się audytowi przeprowadzonemu przez administratora danych lub audytora upoważnionego przez administratora danych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 xml:space="preserve">Czy osoby delegowane do obsługi administratora posiadają nadane upoważnienia do przetwarzania danych ? Czy zostało to udokumentowane ? Prosimy o przedłożenie listy osób upoważnionych, które będą obsługiwać administratora ?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osoby upoważnione do przetwarzania danych w ramach obsługi administratora zostały obowiązane do zachowania ich w tajemnicy? Czy zostało to udokumentowane 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31F3" w:rsidRPr="00400B17" w:rsidRDefault="009131F3" w:rsidP="009131F3">
            <w:pPr>
              <w:numPr>
                <w:ilvl w:val="0"/>
                <w:numId w:val="2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podmiot przetwarzający wprowadził procedurę upoważniania osób uczestniczących w przetwarzaniu danych osobowych do ich przetwarzania?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</w:tbl>
    <w:p w:rsidR="009131F3" w:rsidRPr="00400B17" w:rsidRDefault="009131F3" w:rsidP="009131F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tbl>
      <w:tblPr>
        <w:tblW w:w="9657" w:type="dxa"/>
        <w:tblLook w:val="04A0" w:firstRow="1" w:lastRow="0" w:firstColumn="1" w:lastColumn="0" w:noHBand="0" w:noVBand="1"/>
      </w:tblPr>
      <w:tblGrid>
        <w:gridCol w:w="846"/>
        <w:gridCol w:w="7286"/>
        <w:gridCol w:w="1525"/>
      </w:tblGrid>
      <w:tr w:rsidR="009131F3" w:rsidRPr="00400B17" w:rsidTr="009D6C9A">
        <w:tc>
          <w:tcPr>
            <w:tcW w:w="8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5C0F28" w:rsidRDefault="009131F3" w:rsidP="009131F3">
            <w:pPr>
              <w:pStyle w:val="Akapitzlist"/>
              <w:numPr>
                <w:ilvl w:val="0"/>
                <w:numId w:val="4"/>
              </w:numPr>
              <w:rPr>
                <w:rFonts w:ascii="Open Sans" w:eastAsia="Calibri" w:hAnsi="Open Sans" w:cs="Open Sans"/>
                <w:lang w:eastAsia="pl-PL"/>
              </w:rPr>
            </w:pPr>
            <w:r w:rsidRPr="005C0F28">
              <w:rPr>
                <w:rFonts w:ascii="Open Sans" w:eastAsia="Calibri" w:hAnsi="Open Sans" w:cs="Open Sans"/>
                <w:lang w:eastAsia="pl-PL"/>
              </w:rPr>
              <w:t>KRYTERIA/PYTANIA WEWNĘTRZNE</w:t>
            </w:r>
          </w:p>
          <w:p w:rsidR="009131F3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(Poniższe pytania należy zadać osobom wewnątrz organizacji administratora lub wewnątrz grupy kapitałowej administratora)</w:t>
            </w:r>
          </w:p>
          <w:p w:rsidR="009131F3" w:rsidRPr="00F004B8" w:rsidRDefault="009131F3" w:rsidP="009D6C9A">
            <w:pPr>
              <w:rPr>
                <w:rFonts w:ascii="Open Sans" w:eastAsia="Calibri" w:hAnsi="Open Sans" w:cs="Open Sans"/>
                <w:b/>
                <w:i/>
                <w:lang w:eastAsia="pl-PL"/>
              </w:rPr>
            </w:pPr>
            <w:r w:rsidRPr="00F004B8">
              <w:rPr>
                <w:rFonts w:ascii="Open Sans" w:eastAsia="Calibri" w:hAnsi="Open Sans" w:cs="Open Sans"/>
                <w:b/>
                <w:i/>
                <w:lang w:eastAsia="pl-PL"/>
              </w:rPr>
              <w:t>P</w:t>
            </w:r>
            <w:r>
              <w:rPr>
                <w:rFonts w:ascii="Open Sans" w:eastAsia="Calibri" w:hAnsi="Open Sans" w:cs="Open Sans"/>
                <w:b/>
                <w:i/>
                <w:lang w:eastAsia="pl-PL"/>
              </w:rPr>
              <w:t xml:space="preserve">oniższe odpowiedzi wskazuje </w:t>
            </w:r>
            <w:r w:rsidRPr="00F004B8">
              <w:rPr>
                <w:rFonts w:ascii="Open Sans" w:eastAsia="Calibri" w:hAnsi="Open Sans" w:cs="Open Sans"/>
                <w:b/>
                <w:i/>
                <w:lang w:eastAsia="pl-PL"/>
              </w:rPr>
              <w:t>komórk</w:t>
            </w:r>
            <w:r>
              <w:rPr>
                <w:rFonts w:ascii="Open Sans" w:eastAsia="Calibri" w:hAnsi="Open Sans" w:cs="Open Sans"/>
                <w:b/>
                <w:i/>
                <w:lang w:eastAsia="pl-PL"/>
              </w:rPr>
              <w:t>a</w:t>
            </w:r>
            <w:r w:rsidRPr="00F004B8">
              <w:rPr>
                <w:rFonts w:ascii="Open Sans" w:eastAsia="Calibri" w:hAnsi="Open Sans" w:cs="Open Sans"/>
                <w:b/>
                <w:i/>
                <w:lang w:eastAsia="pl-PL"/>
              </w:rPr>
              <w:t xml:space="preserve"> </w:t>
            </w:r>
            <w:r>
              <w:rPr>
                <w:rFonts w:ascii="Open Sans" w:eastAsia="Calibri" w:hAnsi="Open Sans" w:cs="Open Sans"/>
                <w:b/>
                <w:i/>
                <w:lang w:eastAsia="pl-PL"/>
              </w:rPr>
              <w:t>przygotowująca</w:t>
            </w:r>
            <w:r w:rsidRPr="00F004B8">
              <w:rPr>
                <w:rFonts w:ascii="Open Sans" w:eastAsia="Calibri" w:hAnsi="Open Sans" w:cs="Open Sans"/>
                <w:b/>
                <w:i/>
                <w:lang w:eastAsia="pl-PL"/>
              </w:rPr>
              <w:t xml:space="preserve"> umowę powierzenia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ODPOWIEDŹ</w:t>
            </w:r>
          </w:p>
        </w:tc>
      </w:tr>
      <w:tr w:rsidR="009131F3" w:rsidRPr="00400B17" w:rsidTr="009D6C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131F3">
            <w:pPr>
              <w:numPr>
                <w:ilvl w:val="0"/>
                <w:numId w:val="3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rozważany podmiot jest znany na rynku jako podmiot wykonujący danego rodzaju usługi? Jeżeli tak, jaką ma renomę? Jakie są opinie o tym podmiocie, o współpracy z tym podmiotem, o stosowanych przez niego zabezpieczeniach czy przetwarzaniu danych?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  <w:tr w:rsidR="009131F3" w:rsidRPr="00400B17" w:rsidTr="009D6C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131F3">
            <w:pPr>
              <w:numPr>
                <w:ilvl w:val="0"/>
                <w:numId w:val="3"/>
              </w:numPr>
              <w:suppressLineNumbers/>
              <w:suppressAutoHyphens/>
              <w:spacing w:line="256" w:lineRule="auto"/>
              <w:jc w:val="both"/>
              <w:rPr>
                <w:rFonts w:ascii="Open Sans" w:eastAsia="Calibri" w:hAnsi="Open Sans" w:cs="Open Sans"/>
                <w:lang w:eastAsia="pl-PL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1F3" w:rsidRPr="00400B17" w:rsidRDefault="009131F3" w:rsidP="009D6C9A">
            <w:pPr>
              <w:jc w:val="both"/>
              <w:rPr>
                <w:rFonts w:ascii="Open Sans" w:eastAsia="Calibri" w:hAnsi="Open Sans" w:cs="Open Sans"/>
                <w:lang w:eastAsia="pl-PL"/>
              </w:rPr>
            </w:pPr>
            <w:r w:rsidRPr="00400B17">
              <w:rPr>
                <w:rFonts w:ascii="Open Sans" w:eastAsia="Calibri" w:hAnsi="Open Sans" w:cs="Open Sans"/>
                <w:lang w:eastAsia="pl-PL"/>
              </w:rPr>
              <w:t>Czy Spółka (administrator) lub inna Spółka z grupy kapitałowej w przeszłości współpracowała z rozważanym podmiotem? Jeżeli tak, jakie są doświadczenia współpracy z tym podmiotem i opinie o nim?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F3" w:rsidRPr="00400B17" w:rsidRDefault="009131F3" w:rsidP="009D6C9A">
            <w:pPr>
              <w:rPr>
                <w:rFonts w:ascii="Open Sans" w:eastAsia="Calibri" w:hAnsi="Open Sans" w:cs="Open Sans"/>
                <w:lang w:eastAsia="pl-PL"/>
              </w:rPr>
            </w:pPr>
          </w:p>
        </w:tc>
      </w:tr>
    </w:tbl>
    <w:p w:rsidR="009131F3" w:rsidRPr="00400B17" w:rsidRDefault="009131F3" w:rsidP="009131F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p w:rsidR="009131F3" w:rsidRPr="00F004B8" w:rsidRDefault="009131F3" w:rsidP="009131F3">
      <w:pPr>
        <w:rPr>
          <w:rFonts w:ascii="Arial" w:hAnsi="Arial" w:cs="Arial"/>
          <w:sz w:val="20"/>
          <w:szCs w:val="20"/>
        </w:rPr>
      </w:pPr>
    </w:p>
    <w:p w:rsidR="009131F3" w:rsidRPr="00F004B8" w:rsidRDefault="009131F3" w:rsidP="009131F3">
      <w:pPr>
        <w:spacing w:after="0"/>
        <w:rPr>
          <w:rFonts w:ascii="Arial" w:hAnsi="Arial" w:cs="Arial"/>
          <w:i/>
          <w:sz w:val="20"/>
          <w:szCs w:val="20"/>
        </w:rPr>
      </w:pPr>
      <w:r w:rsidRPr="00F004B8">
        <w:rPr>
          <w:rFonts w:ascii="Arial" w:hAnsi="Arial" w:cs="Arial"/>
          <w:i/>
          <w:sz w:val="20"/>
          <w:szCs w:val="20"/>
        </w:rPr>
        <w:t>…………………………………</w:t>
      </w:r>
    </w:p>
    <w:p w:rsidR="009131F3" w:rsidRPr="00F004B8" w:rsidRDefault="009131F3" w:rsidP="009131F3">
      <w:pPr>
        <w:spacing w:after="0"/>
        <w:rPr>
          <w:rFonts w:ascii="Arial" w:hAnsi="Arial" w:cs="Arial"/>
          <w:i/>
          <w:sz w:val="20"/>
          <w:szCs w:val="20"/>
        </w:rPr>
      </w:pPr>
      <w:r w:rsidRPr="00F004B8">
        <w:rPr>
          <w:rFonts w:ascii="Arial" w:hAnsi="Arial" w:cs="Arial"/>
          <w:i/>
          <w:sz w:val="20"/>
          <w:szCs w:val="20"/>
        </w:rPr>
        <w:t>Podmiot Przetwarzający - procesor</w:t>
      </w:r>
    </w:p>
    <w:p w:rsidR="009131F3" w:rsidRPr="00F004B8" w:rsidRDefault="009131F3" w:rsidP="009131F3">
      <w:pPr>
        <w:spacing w:after="0"/>
        <w:rPr>
          <w:rFonts w:ascii="Arial" w:hAnsi="Arial" w:cs="Arial"/>
          <w:i/>
          <w:sz w:val="20"/>
          <w:szCs w:val="20"/>
        </w:rPr>
      </w:pPr>
    </w:p>
    <w:p w:rsidR="009131F3" w:rsidRPr="00F004B8" w:rsidRDefault="009131F3" w:rsidP="009131F3">
      <w:pPr>
        <w:spacing w:after="0"/>
        <w:rPr>
          <w:rFonts w:ascii="Arial" w:hAnsi="Arial" w:cs="Arial"/>
          <w:i/>
          <w:sz w:val="20"/>
          <w:szCs w:val="20"/>
        </w:rPr>
      </w:pPr>
    </w:p>
    <w:p w:rsidR="009131F3" w:rsidRPr="00F004B8" w:rsidRDefault="009131F3" w:rsidP="009131F3">
      <w:pPr>
        <w:spacing w:after="0"/>
        <w:rPr>
          <w:rFonts w:ascii="Arial" w:hAnsi="Arial" w:cs="Arial"/>
          <w:i/>
          <w:sz w:val="20"/>
          <w:szCs w:val="20"/>
        </w:rPr>
      </w:pPr>
    </w:p>
    <w:p w:rsidR="009131F3" w:rsidRPr="00F004B8" w:rsidRDefault="009131F3" w:rsidP="009131F3">
      <w:pPr>
        <w:spacing w:after="0" w:line="276" w:lineRule="auto"/>
        <w:jc w:val="right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F004B8">
        <w:rPr>
          <w:rFonts w:ascii="Arial" w:hAnsi="Arial" w:cs="Arial"/>
          <w:i/>
          <w:color w:val="404040" w:themeColor="text1" w:themeTint="BF"/>
          <w:sz w:val="20"/>
          <w:szCs w:val="20"/>
        </w:rPr>
        <w:t>…………………………………………….</w:t>
      </w:r>
    </w:p>
    <w:p w:rsidR="009131F3" w:rsidRPr="00F004B8" w:rsidRDefault="009131F3" w:rsidP="009131F3">
      <w:pPr>
        <w:spacing w:after="0" w:line="276" w:lineRule="auto"/>
        <w:jc w:val="right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F004B8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/Rekomendacja IOD administratora danych/ </w:t>
      </w:r>
    </w:p>
    <w:p w:rsidR="009131F3" w:rsidRPr="00F004B8" w:rsidRDefault="009131F3" w:rsidP="009131F3">
      <w:pPr>
        <w:spacing w:after="0" w:line="276" w:lineRule="auto"/>
        <w:jc w:val="right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9131F3" w:rsidRPr="00F004B8" w:rsidRDefault="009131F3" w:rsidP="009131F3">
      <w:pPr>
        <w:spacing w:after="0" w:line="276" w:lineRule="auto"/>
        <w:jc w:val="right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9131F3" w:rsidRPr="00F004B8" w:rsidRDefault="009131F3" w:rsidP="009131F3">
      <w:pPr>
        <w:spacing w:after="0" w:line="276" w:lineRule="auto"/>
        <w:jc w:val="right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9131F3" w:rsidRPr="00F004B8" w:rsidRDefault="009131F3" w:rsidP="009131F3">
      <w:pPr>
        <w:spacing w:after="0" w:line="276" w:lineRule="auto"/>
        <w:jc w:val="right"/>
        <w:rPr>
          <w:rFonts w:ascii="Arial" w:hAnsi="Arial" w:cs="Arial"/>
          <w:i/>
          <w:color w:val="404040" w:themeColor="text1" w:themeTint="BF"/>
          <w:sz w:val="20"/>
          <w:szCs w:val="20"/>
        </w:rPr>
      </w:pPr>
    </w:p>
    <w:p w:rsidR="009131F3" w:rsidRPr="00F004B8" w:rsidRDefault="009131F3" w:rsidP="009131F3">
      <w:pPr>
        <w:spacing w:after="0" w:line="276" w:lineRule="auto"/>
        <w:jc w:val="right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F004B8">
        <w:rPr>
          <w:rFonts w:ascii="Arial" w:hAnsi="Arial" w:cs="Arial"/>
          <w:i/>
          <w:color w:val="404040" w:themeColor="text1" w:themeTint="BF"/>
          <w:sz w:val="20"/>
          <w:szCs w:val="20"/>
        </w:rPr>
        <w:t>…………………………………………….</w:t>
      </w:r>
    </w:p>
    <w:p w:rsidR="009131F3" w:rsidRPr="00F004B8" w:rsidRDefault="009131F3" w:rsidP="009131F3">
      <w:pPr>
        <w:spacing w:after="0" w:line="276" w:lineRule="auto"/>
        <w:jc w:val="right"/>
        <w:rPr>
          <w:rFonts w:ascii="Arial" w:hAnsi="Arial" w:cs="Arial"/>
          <w:i/>
          <w:color w:val="404040" w:themeColor="text1" w:themeTint="BF"/>
          <w:sz w:val="20"/>
          <w:szCs w:val="20"/>
        </w:rPr>
      </w:pPr>
      <w:r w:rsidRPr="00F004B8">
        <w:rPr>
          <w:rFonts w:ascii="Arial" w:hAnsi="Arial" w:cs="Arial"/>
          <w:i/>
          <w:color w:val="404040" w:themeColor="text1" w:themeTint="BF"/>
          <w:sz w:val="20"/>
          <w:szCs w:val="20"/>
        </w:rPr>
        <w:t>/Decyzja administratora danych/</w:t>
      </w:r>
    </w:p>
    <w:p w:rsidR="00A034D9" w:rsidRDefault="00A034D9"/>
    <w:sectPr w:rsidR="00A03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30" w:rsidRDefault="00912F30" w:rsidP="009131F3">
      <w:pPr>
        <w:spacing w:after="0" w:line="240" w:lineRule="auto"/>
      </w:pPr>
      <w:r>
        <w:separator/>
      </w:r>
    </w:p>
  </w:endnote>
  <w:endnote w:type="continuationSeparator" w:id="0">
    <w:p w:rsidR="00912F30" w:rsidRDefault="00912F30" w:rsidP="0091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30" w:rsidRDefault="00912F30" w:rsidP="009131F3">
      <w:pPr>
        <w:spacing w:after="0" w:line="240" w:lineRule="auto"/>
      </w:pPr>
      <w:r>
        <w:separator/>
      </w:r>
    </w:p>
  </w:footnote>
  <w:footnote w:type="continuationSeparator" w:id="0">
    <w:p w:rsidR="00912F30" w:rsidRDefault="00912F30" w:rsidP="0091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14A"/>
    <w:multiLevelType w:val="hybridMultilevel"/>
    <w:tmpl w:val="7F76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13AC"/>
    <w:multiLevelType w:val="hybridMultilevel"/>
    <w:tmpl w:val="CD26EB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1BDE"/>
    <w:multiLevelType w:val="hybridMultilevel"/>
    <w:tmpl w:val="15C82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707BA"/>
    <w:multiLevelType w:val="hybridMultilevel"/>
    <w:tmpl w:val="A8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F3"/>
    <w:rsid w:val="00912F30"/>
    <w:rsid w:val="009131F3"/>
    <w:rsid w:val="00A034D9"/>
    <w:rsid w:val="00B0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CE9F7-AD2A-4C18-8C28-342C60D6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1F3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,lp1,Paragraphe_DAT,Bullet 1,Use Case List Paragraph,Bull - Bullet niveau 1,Niveau1,ARS Puces,List Paragraph11,Liste à puce - Normal,Bullet List,FooterText,List Paragraph1,numbered,Bulletr List Paragraph,列?出?段?落,列?出?段?落1"/>
    <w:basedOn w:val="Normalny"/>
    <w:link w:val="AkapitzlistZnak"/>
    <w:uiPriority w:val="34"/>
    <w:qFormat/>
    <w:rsid w:val="009131F3"/>
    <w:pPr>
      <w:ind w:left="720"/>
      <w:contextualSpacing/>
    </w:pPr>
  </w:style>
  <w:style w:type="character" w:customStyle="1" w:styleId="AkapitzlistZnak">
    <w:name w:val="Akapit z listą Znak"/>
    <w:aliases w:val="Puce tableau Znak,lp1 Znak,Paragraphe_DAT Znak,Bullet 1 Znak,Use Case List Paragraph Znak,Bull - Bullet niveau 1 Znak,Niveau1 Znak,ARS Puces Znak,List Paragraph11 Znak,Liste à puce - Normal Znak,Bullet List Znak,FooterText Znak"/>
    <w:link w:val="Akapitzlist"/>
    <w:uiPriority w:val="34"/>
    <w:locked/>
    <w:rsid w:val="009131F3"/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91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1F3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91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1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Ławnikowska Ewa</dc:creator>
  <cp:keywords/>
  <dc:description/>
  <cp:lastModifiedBy>Ławnikowska Ewa</cp:lastModifiedBy>
  <cp:revision>2</cp:revision>
  <dcterms:created xsi:type="dcterms:W3CDTF">2025-10-13T10:21:00Z</dcterms:created>
  <dcterms:modified xsi:type="dcterms:W3CDTF">2025-10-13T10:21:00Z</dcterms:modified>
</cp:coreProperties>
</file>